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AB" w:rsidRDefault="00802DB8">
      <w:r>
        <w:t>İhale İlanları</w:t>
      </w:r>
    </w:p>
    <w:tbl>
      <w:tblPr>
        <w:tblW w:w="6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50"/>
        <w:gridCol w:w="4500"/>
      </w:tblGrid>
      <w:tr w:rsidR="00802DB8" w:rsidRPr="00802DB8" w:rsidTr="00802D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98B1C5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lang w:eastAsia="tr-TR"/>
              </w:rPr>
              <w:t>İhale Konusu: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98B1C5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tr-TR"/>
              </w:rPr>
              <w:t xml:space="preserve">Arsa satışı, </w:t>
            </w:r>
            <w:proofErr w:type="gramStart"/>
            <w:r w:rsidRPr="00802DB8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tr-TR"/>
              </w:rPr>
              <w:t>Kağıthane</w:t>
            </w:r>
            <w:proofErr w:type="gramEnd"/>
            <w:r w:rsidRPr="00802DB8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tr-TR"/>
              </w:rPr>
              <w:t>, Merkez (Sanayi) Mah. Boz Sok.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İhale Kayıt No: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2794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İhale Tarih ve Saati: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proofErr w:type="gramStart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25/12/2013</w:t>
            </w:r>
            <w:proofErr w:type="gramEnd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 xml:space="preserve"> 12:00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İlgili Müdürlük/Birim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Mesken Müdürlüğü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İlgili Adres: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proofErr w:type="spellStart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Fuatpaşa</w:t>
            </w:r>
            <w:proofErr w:type="spellEnd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 xml:space="preserve"> Cad. No: 26 Mercan/İSTANBUL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İlgili Telefon: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0212 455 33 30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İlgili Faks: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0212 449 51 07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İlgili E-Posta: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İhalenin Yapılacağı Yer: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İstanbul Büyükşehir Belediye Başkanlığı Encümen Salonu Saraçhane/İstanbul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İhale Türü: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ARSA SATIŞI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İhale Usulü: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Açık Teklif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Niteliği ve Miktarı: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Arsa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Hizmetin Yapılacağı Yer / Teslim Yeri: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Merkez (Sanayi) Mah. Boz Sok.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İşin Süresi / Teslim Tarihi: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İlan Sayısı: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t>İlan Metni: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2F2F2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1) Encümen Kayıt No: 2794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2) Taşınmaza Dair Bilgiler: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a) İli: İstanbul 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 xml:space="preserve">b) İlçesi: </w:t>
            </w:r>
            <w:proofErr w:type="gramStart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Kağıthane</w:t>
            </w:r>
            <w:proofErr w:type="gramEnd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c) Cinsi: Arsa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d) Yüzölçümü: 341 m²                   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lang w:eastAsia="tr-TR"/>
              </w:rPr>
              <w:t>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e) Satılacak Hisse Oranı: Tamamı                                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lang w:eastAsia="tr-TR"/>
              </w:rPr>
              <w:t>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f) Halihazır: İşgalli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g) İmar Durumu: Ticaret Alanı.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lang w:eastAsia="tr-TR"/>
              </w:rPr>
              <w:t>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h) Vakfiyesi Olup Olmadığı: Yok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ı) Adres (Cadde-Sokak-No): Merkez (Sanayi) Mah. Boz Sok.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3) Muhammen Bedeli: 1.364.000.-TL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4) Geçici Teminatı:      40.920.-TL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 xml:space="preserve">5) İhale Tarihi ve Saati: 25 Aralık 2013 – </w:t>
            </w:r>
            <w:proofErr w:type="gramStart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12:00</w:t>
            </w:r>
            <w:proofErr w:type="gramEnd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6) İhalenin Yapılacağı Yer: İstanbul Büyükşehir Belediye Başkanlığı Encümen Salonu Saraçhane/İstanbul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7) İhale Usulü: Fonlar İhale Yönetmeliğinin 38. maddesine istinaden Açık Teklif Usulü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8) İhale şartnamesi:  Mesken Müdürlüğü’nden satın alınabilir ya da aynı yerde ücretsiz görülebilir.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lang w:eastAsia="tr-TR"/>
              </w:rPr>
              <w:t>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</w:r>
            <w:proofErr w:type="spellStart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Fuatpaşa</w:t>
            </w:r>
            <w:proofErr w:type="spellEnd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 xml:space="preserve"> Cad. No: 26 Mercan/İSTANBUL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Tel: 0212 455 33 30                                           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lang w:eastAsia="tr-TR"/>
              </w:rPr>
              <w:t>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</w:r>
            <w:proofErr w:type="spellStart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Fax</w:t>
            </w:r>
            <w:proofErr w:type="spellEnd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: 0212 449 51 07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9) Şartname Bedeli: 500.-TL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10) İhaleye katılmak isteyenlerden istenen belgeler: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 xml:space="preserve">a) Nüfus cüzdan sureti ve İkametgah belgesi </w:t>
            </w:r>
            <w:proofErr w:type="gramStart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yada</w:t>
            </w:r>
            <w:proofErr w:type="gramEnd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 xml:space="preserve"> T.C. Kimlik Numaralarını ihtiva eden “Nüfus Cüzdanı”, “Sürücü Belgesi” veya “Pasaport” </w:t>
            </w:r>
            <w:proofErr w:type="spellStart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ibrâzı</w:t>
            </w:r>
            <w:proofErr w:type="spellEnd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 xml:space="preserve"> (Gerçek kişiler)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b) 2886 sayılı Devlet İhale Kanunu’nda belirtilen Geçici Teminat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lang w:eastAsia="tr-TR"/>
              </w:rPr>
              <w:t>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 xml:space="preserve">c) Vekâleten </w:t>
            </w:r>
            <w:proofErr w:type="spellStart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katılınması</w:t>
            </w:r>
            <w:proofErr w:type="spellEnd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 xml:space="preserve"> halinde Noter tasdikli 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lastRenderedPageBreak/>
              <w:t>Vekâletname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d) Teklif vermeye yetkili olduğunu gösteren ihale tarihi itibariyle son bir yıl içerisinde düzenlenmiş noter tasdikli imza sirküleri (Tüzel Kişiler)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e) Mevzuatı gereği tüzel kişiliğin siciline kayıtlı bulunduğu Ticaret ve/veya Sanayi Odasından, ihale tarihi itibariyle son bir yıl içerisinde alınmış, tüzel kişiliğin sicile kayıtlı olduğuna dair belge (Tüzel Kişiler)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f) Yabancı istekliler için Türkiye’de gayrimenkul edinilmesine ilişkin kanuni şartları taşımak ve Türkiye’de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lang w:eastAsia="tr-TR"/>
              </w:rPr>
              <w:t> 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tebligat için adres beyanı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g) Ortak katılım olması halinde Ortaklık Beyannamesi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h) Gayrimenkul satın alınmasına ilişkin Ticaret Sicilinden alınmış Yetki Belgesi (Tüzel Kişiler)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 xml:space="preserve">ı) Yabancı isteklilerin sunacakları yurtdışında düzenlenmiş her türlü belgenin Türkiye Cumhuriyeti konsolosluklarınca tasdik edilmiş veya </w:t>
            </w:r>
            <w:proofErr w:type="spellStart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apostil</w:t>
            </w:r>
            <w:proofErr w:type="spellEnd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 xml:space="preserve"> şerhini havi olması gerekmektedir.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 xml:space="preserve">11) Nüfus Cüzdan sureti ve ikametgâh getirmeyen gerçek kişiler, kimlik paylaşım sistemi kayıtlarının teyidi için  ihale saatinden önce Encümen Müdürlüğü’ne ( İstanbul Büyükşehir Belediye Başkanlığı Kemalpaşa Mah. </w:t>
            </w:r>
            <w:proofErr w:type="spellStart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Şehzadebaşı</w:t>
            </w:r>
            <w:proofErr w:type="spellEnd"/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 xml:space="preserve"> Cad. No:25 34134 Fatih/İSTANBUL) başvurmaları gerekmektedir.</w:t>
            </w: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br/>
              <w:t>12) İhaleye katılmak isteyenlerin, ihale saatinden önce ihale şartnamesini incelemeleri ve tekliflerini de şartnamede belirtilen şartlar çerçevesinde vermeleri gerekmektedir.</w:t>
            </w:r>
          </w:p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 </w:t>
            </w:r>
          </w:p>
        </w:tc>
      </w:tr>
      <w:tr w:rsidR="00802DB8" w:rsidRPr="00802DB8" w:rsidTr="00802DB8">
        <w:tc>
          <w:tcPr>
            <w:tcW w:w="2250" w:type="dxa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b/>
                <w:bCs/>
                <w:color w:val="3E3E3E"/>
                <w:spacing w:val="9"/>
                <w:sz w:val="17"/>
                <w:lang w:eastAsia="tr-TR"/>
              </w:rPr>
              <w:lastRenderedPageBreak/>
              <w:t>Doküman Bedeli:</w:t>
            </w:r>
          </w:p>
        </w:tc>
        <w:tc>
          <w:tcPr>
            <w:tcW w:w="0" w:type="auto"/>
            <w:tcBorders>
              <w:top w:val="single" w:sz="6" w:space="0" w:color="C8D7E3"/>
              <w:left w:val="single" w:sz="6" w:space="0" w:color="C8D7E3"/>
              <w:bottom w:val="single" w:sz="6" w:space="0" w:color="C8D7E3"/>
              <w:right w:val="single" w:sz="6" w:space="0" w:color="C8D7E3"/>
            </w:tcBorders>
            <w:shd w:val="clear" w:color="auto" w:fill="FFFFFF"/>
            <w:hideMark/>
          </w:tcPr>
          <w:p w:rsidR="00802DB8" w:rsidRPr="00802DB8" w:rsidRDefault="00802DB8" w:rsidP="00802DB8">
            <w:pPr>
              <w:spacing w:after="0" w:line="240" w:lineRule="auto"/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</w:pPr>
            <w:r w:rsidRPr="00802DB8">
              <w:rPr>
                <w:rFonts w:ascii="Verdana" w:eastAsia="Times New Roman" w:hAnsi="Verdana" w:cs="Times New Roman"/>
                <w:color w:val="3E3E3E"/>
                <w:spacing w:val="9"/>
                <w:sz w:val="17"/>
                <w:szCs w:val="17"/>
                <w:lang w:eastAsia="tr-TR"/>
              </w:rPr>
              <w:t>500</w:t>
            </w:r>
          </w:p>
        </w:tc>
      </w:tr>
    </w:tbl>
    <w:p w:rsidR="00802DB8" w:rsidRDefault="00802DB8"/>
    <w:sectPr w:rsidR="00802DB8" w:rsidSect="0091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DB8"/>
    <w:rsid w:val="00245420"/>
    <w:rsid w:val="00330F71"/>
    <w:rsid w:val="005A25C4"/>
    <w:rsid w:val="00802DB8"/>
    <w:rsid w:val="009105AB"/>
    <w:rsid w:val="00AC4867"/>
    <w:rsid w:val="00D5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02DB8"/>
    <w:rPr>
      <w:b/>
      <w:bCs/>
    </w:rPr>
  </w:style>
  <w:style w:type="character" w:customStyle="1" w:styleId="apple-converted-space">
    <w:name w:val="apple-converted-space"/>
    <w:basedOn w:val="VarsaylanParagrafYazTipi"/>
    <w:rsid w:val="00802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AyseOzlemKuruca</dc:creator>
  <cp:lastModifiedBy>AyseOzlemKuruca</cp:lastModifiedBy>
  <cp:revision>1</cp:revision>
  <dcterms:created xsi:type="dcterms:W3CDTF">2013-12-21T09:07:00Z</dcterms:created>
  <dcterms:modified xsi:type="dcterms:W3CDTF">2013-12-21T09:09:00Z</dcterms:modified>
</cp:coreProperties>
</file>